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85E80A" w14:textId="77777777" w:rsidR="00801B30" w:rsidRDefault="00B36D5A" w:rsidP="00B36D5A">
      <w:pPr>
        <w:jc w:val="center"/>
        <w:rPr>
          <w:rFonts w:ascii="Titillium Web" w:hAnsi="Titillium Web"/>
          <w:b/>
          <w:bCs/>
          <w:sz w:val="24"/>
          <w:szCs w:val="24"/>
        </w:rPr>
      </w:pPr>
      <w:r w:rsidRPr="00DF4FAE">
        <w:rPr>
          <w:rFonts w:ascii="Titillium Web" w:hAnsi="Titillium Web"/>
          <w:b/>
          <w:bCs/>
          <w:noProof/>
          <w:sz w:val="24"/>
          <w:szCs w:val="24"/>
        </w:rPr>
        <w:drawing>
          <wp:anchor distT="114300" distB="114300" distL="114300" distR="114300" simplePos="0" relativeHeight="251660288" behindDoc="1" locked="0" layoutInCell="1" hidden="0" allowOverlap="1" wp14:anchorId="3806F707" wp14:editId="7E3FA679">
            <wp:simplePos x="0" y="0"/>
            <wp:positionH relativeFrom="page">
              <wp:posOffset>-19049</wp:posOffset>
            </wp:positionH>
            <wp:positionV relativeFrom="page">
              <wp:posOffset>10035923</wp:posOffset>
            </wp:positionV>
            <wp:extent cx="7608697" cy="568965"/>
            <wp:effectExtent l="0" t="0" r="0" b="0"/>
            <wp:wrapNone/>
            <wp:docPr id="761152328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t="915" b="915"/>
                    <a:stretch>
                      <a:fillRect/>
                    </a:stretch>
                  </pic:blipFill>
                  <pic:spPr>
                    <a:xfrm>
                      <a:off x="0" y="0"/>
                      <a:ext cx="7608697" cy="56896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="00801B30">
        <w:rPr>
          <w:rFonts w:ascii="Titillium Web" w:hAnsi="Titillium Web"/>
          <w:b/>
          <w:bCs/>
          <w:sz w:val="24"/>
          <w:szCs w:val="24"/>
        </w:rPr>
        <w:t>KÉRELEM</w:t>
      </w:r>
    </w:p>
    <w:p w14:paraId="0D2DE223" w14:textId="5E7AC5F6" w:rsidR="00B36D5A" w:rsidRDefault="00B36D5A" w:rsidP="00B36D5A">
      <w:pPr>
        <w:jc w:val="center"/>
        <w:rPr>
          <w:rFonts w:ascii="Titillium Web" w:hAnsi="Titillium Web"/>
          <w:b/>
          <w:bCs/>
          <w:sz w:val="24"/>
          <w:szCs w:val="24"/>
        </w:rPr>
      </w:pPr>
      <w:r>
        <w:rPr>
          <w:rFonts w:ascii="Titillium Web" w:hAnsi="Titillium Web"/>
          <w:b/>
          <w:bCs/>
          <w:sz w:val="24"/>
          <w:szCs w:val="24"/>
        </w:rPr>
        <w:t>ESETI ÉJSZAKAI NYITVATARTÁS ENGEDÉLYEZÉSE IRÁNT</w:t>
      </w:r>
    </w:p>
    <w:p w14:paraId="56965E80" w14:textId="550EDCA7" w:rsidR="00B36D5A" w:rsidRPr="00801B30" w:rsidRDefault="00B36D5A" w:rsidP="00801B30">
      <w:pPr>
        <w:pStyle w:val="Listaszerbekezds"/>
        <w:numPr>
          <w:ilvl w:val="0"/>
          <w:numId w:val="1"/>
        </w:numPr>
        <w:tabs>
          <w:tab w:val="left" w:pos="284"/>
        </w:tabs>
        <w:spacing w:before="240" w:after="120" w:line="240" w:lineRule="auto"/>
        <w:ind w:left="0" w:firstLine="0"/>
        <w:contextualSpacing w:val="0"/>
        <w:jc w:val="both"/>
        <w:rPr>
          <w:rFonts w:ascii="Titillium Web" w:hAnsi="Titillium Web"/>
          <w:b/>
          <w:bCs/>
          <w:sz w:val="24"/>
          <w:szCs w:val="24"/>
        </w:rPr>
      </w:pPr>
      <w:r w:rsidRPr="00801B30">
        <w:rPr>
          <w:rFonts w:ascii="Titillium Web" w:hAnsi="Titillium Web"/>
          <w:b/>
          <w:bCs/>
          <w:sz w:val="24"/>
          <w:szCs w:val="24"/>
        </w:rPr>
        <w:t>Üzemeltető adatai (egyéni vállalkozó/cég)</w:t>
      </w:r>
    </w:p>
    <w:p w14:paraId="58BE8D23" w14:textId="4D648BC3" w:rsidR="00B36D5A" w:rsidRPr="00B36D5A" w:rsidRDefault="00B36D5A" w:rsidP="00835DDB">
      <w:pPr>
        <w:pStyle w:val="Listaszerbekezds"/>
        <w:numPr>
          <w:ilvl w:val="1"/>
          <w:numId w:val="1"/>
        </w:numPr>
        <w:tabs>
          <w:tab w:val="left" w:pos="284"/>
        </w:tabs>
        <w:spacing w:after="120" w:line="240" w:lineRule="auto"/>
        <w:ind w:left="1077"/>
        <w:contextualSpacing w:val="0"/>
        <w:jc w:val="both"/>
        <w:rPr>
          <w:rFonts w:ascii="Titillium Web" w:hAnsi="Titillium Web"/>
          <w:sz w:val="24"/>
          <w:szCs w:val="24"/>
        </w:rPr>
      </w:pPr>
      <w:r w:rsidRPr="00DF4FAE">
        <w:rPr>
          <w:rFonts w:ascii="Titillium Web" w:hAnsi="Titillium Web"/>
          <w:sz w:val="24"/>
          <w:szCs w:val="24"/>
        </w:rPr>
        <w:t>Név:</w:t>
      </w:r>
      <w:r>
        <w:rPr>
          <w:rFonts w:ascii="Titillium Web" w:hAnsi="Titillium Web"/>
          <w:sz w:val="24"/>
          <w:szCs w:val="24"/>
        </w:rPr>
        <w:t xml:space="preserve"> </w:t>
      </w:r>
    </w:p>
    <w:p w14:paraId="322521CA" w14:textId="27095BFD" w:rsidR="00B36D5A" w:rsidRPr="00DF4FAE" w:rsidRDefault="00B36D5A" w:rsidP="00835DDB">
      <w:pPr>
        <w:pStyle w:val="Listaszerbekezds"/>
        <w:numPr>
          <w:ilvl w:val="1"/>
          <w:numId w:val="1"/>
        </w:numPr>
        <w:tabs>
          <w:tab w:val="left" w:pos="284"/>
        </w:tabs>
        <w:spacing w:after="120" w:line="240" w:lineRule="auto"/>
        <w:ind w:left="1077"/>
        <w:contextualSpacing w:val="0"/>
        <w:jc w:val="both"/>
        <w:rPr>
          <w:rFonts w:ascii="Titillium Web" w:hAnsi="Titillium Web"/>
          <w:sz w:val="24"/>
          <w:szCs w:val="24"/>
        </w:rPr>
      </w:pPr>
      <w:r w:rsidRPr="00DF4FAE">
        <w:rPr>
          <w:rFonts w:ascii="Titillium Web" w:hAnsi="Titillium Web"/>
          <w:sz w:val="24"/>
          <w:szCs w:val="24"/>
        </w:rPr>
        <w:t>Székhely:</w:t>
      </w:r>
    </w:p>
    <w:p w14:paraId="461D1C8E" w14:textId="555BA983" w:rsidR="00B36D5A" w:rsidRPr="00DF4FAE" w:rsidRDefault="00B36D5A" w:rsidP="00835DDB">
      <w:pPr>
        <w:pStyle w:val="Listaszerbekezds"/>
        <w:numPr>
          <w:ilvl w:val="1"/>
          <w:numId w:val="1"/>
        </w:numPr>
        <w:tabs>
          <w:tab w:val="left" w:pos="284"/>
        </w:tabs>
        <w:spacing w:after="120" w:line="240" w:lineRule="auto"/>
        <w:ind w:left="1077"/>
        <w:contextualSpacing w:val="0"/>
        <w:jc w:val="both"/>
        <w:rPr>
          <w:rFonts w:ascii="Titillium Web" w:hAnsi="Titillium Web"/>
          <w:sz w:val="24"/>
          <w:szCs w:val="24"/>
        </w:rPr>
      </w:pPr>
      <w:r>
        <w:rPr>
          <w:rFonts w:ascii="Titillium Web" w:hAnsi="Titillium Web"/>
          <w:sz w:val="24"/>
          <w:szCs w:val="24"/>
        </w:rPr>
        <w:t>Kapcsolattartó</w:t>
      </w:r>
      <w:r w:rsidRPr="00DF4FAE">
        <w:rPr>
          <w:rFonts w:ascii="Titillium Web" w:hAnsi="Titillium Web"/>
          <w:sz w:val="24"/>
          <w:szCs w:val="24"/>
        </w:rPr>
        <w:t xml:space="preserve"> neve:</w:t>
      </w:r>
    </w:p>
    <w:p w14:paraId="65DD43AF" w14:textId="54BBFC67" w:rsidR="00B36D5A" w:rsidRPr="00801B30" w:rsidRDefault="00956E73" w:rsidP="00835DDB">
      <w:pPr>
        <w:pStyle w:val="Listaszerbekezds"/>
        <w:numPr>
          <w:ilvl w:val="0"/>
          <w:numId w:val="1"/>
        </w:numPr>
        <w:tabs>
          <w:tab w:val="left" w:pos="284"/>
        </w:tabs>
        <w:spacing w:after="120" w:line="240" w:lineRule="auto"/>
        <w:ind w:left="0" w:firstLine="0"/>
        <w:contextualSpacing w:val="0"/>
        <w:jc w:val="both"/>
        <w:rPr>
          <w:rFonts w:ascii="Titillium Web" w:hAnsi="Titillium Web"/>
          <w:b/>
          <w:bCs/>
          <w:sz w:val="24"/>
          <w:szCs w:val="24"/>
        </w:rPr>
      </w:pPr>
      <w:r w:rsidRPr="00801B30">
        <w:rPr>
          <w:rFonts w:ascii="Titillium Web" w:hAnsi="Titillium Web"/>
          <w:b/>
          <w:bCs/>
          <w:sz w:val="24"/>
          <w:szCs w:val="24"/>
        </w:rPr>
        <w:t>K</w:t>
      </w:r>
      <w:r w:rsidR="00B36D5A" w:rsidRPr="00801B30">
        <w:rPr>
          <w:rFonts w:ascii="Titillium Web" w:hAnsi="Titillium Web"/>
          <w:b/>
          <w:bCs/>
          <w:sz w:val="24"/>
          <w:szCs w:val="24"/>
        </w:rPr>
        <w:t>apcsolattartó elérhetősége</w:t>
      </w:r>
      <w:r w:rsidR="00801B30" w:rsidRPr="00801B30">
        <w:rPr>
          <w:rFonts w:ascii="Titillium Web" w:hAnsi="Titillium Web"/>
          <w:b/>
          <w:bCs/>
          <w:sz w:val="24"/>
          <w:szCs w:val="24"/>
          <w:vertAlign w:val="superscript"/>
        </w:rPr>
        <w:t>1</w:t>
      </w:r>
    </w:p>
    <w:p w14:paraId="747A7114" w14:textId="77777777" w:rsidR="00B36D5A" w:rsidRPr="00DF4FAE" w:rsidRDefault="00B36D5A" w:rsidP="00835DDB">
      <w:pPr>
        <w:pStyle w:val="Listaszerbekezds"/>
        <w:numPr>
          <w:ilvl w:val="1"/>
          <w:numId w:val="1"/>
        </w:numPr>
        <w:tabs>
          <w:tab w:val="left" w:pos="284"/>
        </w:tabs>
        <w:spacing w:after="120" w:line="240" w:lineRule="auto"/>
        <w:ind w:left="1077"/>
        <w:contextualSpacing w:val="0"/>
        <w:jc w:val="both"/>
        <w:rPr>
          <w:rFonts w:ascii="Titillium Web" w:hAnsi="Titillium Web"/>
          <w:sz w:val="24"/>
          <w:szCs w:val="24"/>
        </w:rPr>
      </w:pPr>
      <w:r w:rsidRPr="00DF4FAE">
        <w:rPr>
          <w:rFonts w:ascii="Titillium Web" w:hAnsi="Titillium Web"/>
          <w:sz w:val="24"/>
          <w:szCs w:val="24"/>
        </w:rPr>
        <w:t>Telefonszám:</w:t>
      </w:r>
    </w:p>
    <w:p w14:paraId="18510AAC" w14:textId="77777777" w:rsidR="00B36D5A" w:rsidRPr="00DF4FAE" w:rsidRDefault="00B36D5A" w:rsidP="00835DDB">
      <w:pPr>
        <w:pStyle w:val="Listaszerbekezds"/>
        <w:numPr>
          <w:ilvl w:val="1"/>
          <w:numId w:val="1"/>
        </w:numPr>
        <w:tabs>
          <w:tab w:val="left" w:pos="284"/>
        </w:tabs>
        <w:spacing w:after="120" w:line="240" w:lineRule="auto"/>
        <w:ind w:left="1077"/>
        <w:contextualSpacing w:val="0"/>
        <w:jc w:val="both"/>
        <w:rPr>
          <w:rFonts w:ascii="Titillium Web" w:hAnsi="Titillium Web"/>
          <w:sz w:val="24"/>
          <w:szCs w:val="24"/>
        </w:rPr>
      </w:pPr>
      <w:r w:rsidRPr="00DF4FAE">
        <w:rPr>
          <w:rFonts w:ascii="Titillium Web" w:hAnsi="Titillium Web"/>
          <w:sz w:val="24"/>
          <w:szCs w:val="24"/>
        </w:rPr>
        <w:t>E-mail cím:</w:t>
      </w:r>
    </w:p>
    <w:p w14:paraId="78132C71" w14:textId="7C9B8DDA" w:rsidR="00B36D5A" w:rsidRPr="00801B30" w:rsidRDefault="00B36D5A" w:rsidP="00835DDB">
      <w:pPr>
        <w:pStyle w:val="Listaszerbekezds"/>
        <w:numPr>
          <w:ilvl w:val="0"/>
          <w:numId w:val="1"/>
        </w:numPr>
        <w:tabs>
          <w:tab w:val="left" w:pos="284"/>
        </w:tabs>
        <w:spacing w:after="120" w:line="240" w:lineRule="auto"/>
        <w:ind w:left="0" w:firstLine="0"/>
        <w:contextualSpacing w:val="0"/>
        <w:jc w:val="both"/>
        <w:rPr>
          <w:rFonts w:ascii="Titillium Web" w:hAnsi="Titillium Web"/>
          <w:b/>
          <w:bCs/>
          <w:sz w:val="24"/>
          <w:szCs w:val="24"/>
        </w:rPr>
      </w:pPr>
      <w:r w:rsidRPr="00801B30">
        <w:rPr>
          <w:rFonts w:ascii="Titillium Web" w:hAnsi="Titillium Web"/>
          <w:b/>
          <w:bCs/>
          <w:sz w:val="24"/>
          <w:szCs w:val="24"/>
        </w:rPr>
        <w:t>Üzlet adatai</w:t>
      </w:r>
    </w:p>
    <w:p w14:paraId="34F39CA9" w14:textId="5C1171D8" w:rsidR="00B36D5A" w:rsidRDefault="00B36D5A" w:rsidP="00835DDB">
      <w:pPr>
        <w:pStyle w:val="Listaszerbekezds"/>
        <w:numPr>
          <w:ilvl w:val="1"/>
          <w:numId w:val="1"/>
        </w:numPr>
        <w:tabs>
          <w:tab w:val="left" w:pos="284"/>
        </w:tabs>
        <w:spacing w:after="120" w:line="240" w:lineRule="auto"/>
        <w:contextualSpacing w:val="0"/>
        <w:jc w:val="both"/>
        <w:rPr>
          <w:rFonts w:ascii="Titillium Web" w:hAnsi="Titillium Web"/>
          <w:sz w:val="24"/>
          <w:szCs w:val="24"/>
        </w:rPr>
      </w:pPr>
      <w:r>
        <w:rPr>
          <w:rFonts w:ascii="Titillium Web" w:hAnsi="Titillium Web"/>
          <w:sz w:val="24"/>
          <w:szCs w:val="24"/>
        </w:rPr>
        <w:t>Üzlet neve:</w:t>
      </w:r>
    </w:p>
    <w:p w14:paraId="294E00E0" w14:textId="330C17F4" w:rsidR="00B36D5A" w:rsidRDefault="00B36D5A" w:rsidP="00835DDB">
      <w:pPr>
        <w:pStyle w:val="Listaszerbekezds"/>
        <w:numPr>
          <w:ilvl w:val="1"/>
          <w:numId w:val="1"/>
        </w:numPr>
        <w:tabs>
          <w:tab w:val="left" w:pos="284"/>
        </w:tabs>
        <w:spacing w:after="120" w:line="240" w:lineRule="auto"/>
        <w:contextualSpacing w:val="0"/>
        <w:jc w:val="both"/>
        <w:rPr>
          <w:rFonts w:ascii="Titillium Web" w:hAnsi="Titillium Web"/>
          <w:sz w:val="24"/>
          <w:szCs w:val="24"/>
        </w:rPr>
      </w:pPr>
      <w:r>
        <w:rPr>
          <w:rFonts w:ascii="Titillium Web" w:hAnsi="Titillium Web"/>
          <w:sz w:val="24"/>
          <w:szCs w:val="24"/>
        </w:rPr>
        <w:t>Üzlet címe:</w:t>
      </w:r>
    </w:p>
    <w:p w14:paraId="2DE2310D" w14:textId="7259FC45" w:rsidR="00B36D5A" w:rsidRDefault="00B36D5A" w:rsidP="00801B30">
      <w:pPr>
        <w:pStyle w:val="Listaszerbekezds"/>
        <w:numPr>
          <w:ilvl w:val="1"/>
          <w:numId w:val="1"/>
        </w:numPr>
        <w:tabs>
          <w:tab w:val="left" w:pos="284"/>
        </w:tabs>
        <w:spacing w:line="240" w:lineRule="auto"/>
        <w:contextualSpacing w:val="0"/>
        <w:jc w:val="both"/>
        <w:rPr>
          <w:rFonts w:ascii="Titillium Web" w:hAnsi="Titillium Web"/>
          <w:sz w:val="24"/>
          <w:szCs w:val="24"/>
        </w:rPr>
      </w:pPr>
      <w:r>
        <w:rPr>
          <w:rFonts w:ascii="Titillium Web" w:hAnsi="Titillium Web"/>
          <w:sz w:val="24"/>
          <w:szCs w:val="24"/>
        </w:rPr>
        <w:t>A kereskedelmi tevékenység nyilvántartásba vételéről szóló igazolás száma:</w:t>
      </w:r>
    </w:p>
    <w:p w14:paraId="7795929E" w14:textId="77777777" w:rsidR="00801B30" w:rsidRDefault="00801B30" w:rsidP="00801B30">
      <w:pPr>
        <w:pStyle w:val="Listaszerbekezds"/>
        <w:tabs>
          <w:tab w:val="left" w:pos="284"/>
        </w:tabs>
        <w:spacing w:line="240" w:lineRule="auto"/>
        <w:ind w:left="1080"/>
        <w:contextualSpacing w:val="0"/>
        <w:jc w:val="both"/>
        <w:rPr>
          <w:rFonts w:ascii="Titillium Web" w:hAnsi="Titillium Web"/>
          <w:sz w:val="24"/>
          <w:szCs w:val="24"/>
        </w:rPr>
      </w:pPr>
    </w:p>
    <w:p w14:paraId="73DD6CCC" w14:textId="22BA720E" w:rsidR="00B36D5A" w:rsidRDefault="00B36D5A" w:rsidP="00835DDB">
      <w:pPr>
        <w:pStyle w:val="Listaszerbekezds"/>
        <w:numPr>
          <w:ilvl w:val="1"/>
          <w:numId w:val="1"/>
        </w:numPr>
        <w:tabs>
          <w:tab w:val="left" w:pos="284"/>
        </w:tabs>
        <w:spacing w:after="120" w:line="240" w:lineRule="auto"/>
        <w:jc w:val="both"/>
        <w:rPr>
          <w:rFonts w:ascii="Titillium Web" w:hAnsi="Titillium Web"/>
          <w:sz w:val="24"/>
          <w:szCs w:val="24"/>
        </w:rPr>
      </w:pPr>
      <w:r>
        <w:rPr>
          <w:rFonts w:ascii="Titillium Web" w:hAnsi="Titillium Web"/>
          <w:sz w:val="24"/>
          <w:szCs w:val="24"/>
        </w:rPr>
        <w:t>Z</w:t>
      </w:r>
      <w:r w:rsidRPr="00B36D5A">
        <w:rPr>
          <w:rFonts w:ascii="Titillium Web" w:hAnsi="Titillium Web"/>
          <w:sz w:val="24"/>
          <w:szCs w:val="24"/>
        </w:rPr>
        <w:t>ajkibocsátási határérték megállapításáról szóló határozat sz</w:t>
      </w:r>
      <w:r>
        <w:rPr>
          <w:rFonts w:ascii="Titillium Web" w:hAnsi="Titillium Web"/>
          <w:sz w:val="24"/>
          <w:szCs w:val="24"/>
        </w:rPr>
        <w:t>áma:</w:t>
      </w:r>
    </w:p>
    <w:p w14:paraId="0475B960" w14:textId="77777777" w:rsidR="00801B30" w:rsidRPr="00801B30" w:rsidRDefault="00801B30" w:rsidP="00801B30">
      <w:pPr>
        <w:pStyle w:val="Listaszerbekezds"/>
        <w:rPr>
          <w:rFonts w:ascii="Titillium Web" w:hAnsi="Titillium Web"/>
          <w:sz w:val="24"/>
          <w:szCs w:val="24"/>
        </w:rPr>
      </w:pPr>
    </w:p>
    <w:p w14:paraId="1B7E8358" w14:textId="12FB12CF" w:rsidR="00B36D5A" w:rsidRDefault="00B36D5A" w:rsidP="00835DDB">
      <w:pPr>
        <w:pStyle w:val="Listaszerbekezds"/>
        <w:numPr>
          <w:ilvl w:val="1"/>
          <w:numId w:val="1"/>
        </w:numPr>
        <w:tabs>
          <w:tab w:val="left" w:pos="284"/>
        </w:tabs>
        <w:spacing w:after="120" w:line="240" w:lineRule="auto"/>
        <w:contextualSpacing w:val="0"/>
        <w:jc w:val="both"/>
        <w:rPr>
          <w:rFonts w:ascii="Titillium Web" w:hAnsi="Titillium Web"/>
          <w:sz w:val="24"/>
          <w:szCs w:val="24"/>
        </w:rPr>
      </w:pPr>
      <w:r>
        <w:rPr>
          <w:rFonts w:ascii="Titillium Web" w:hAnsi="Titillium Web"/>
          <w:sz w:val="24"/>
          <w:szCs w:val="24"/>
        </w:rPr>
        <w:t>H</w:t>
      </w:r>
      <w:r w:rsidRPr="00B36D5A">
        <w:rPr>
          <w:rFonts w:ascii="Titillium Web" w:hAnsi="Titillium Web"/>
          <w:sz w:val="24"/>
          <w:szCs w:val="24"/>
        </w:rPr>
        <w:t>atárérték betartása feltételeinek biztosításáról szóló határozat s</w:t>
      </w:r>
      <w:r>
        <w:rPr>
          <w:rFonts w:ascii="Titillium Web" w:hAnsi="Titillium Web"/>
          <w:sz w:val="24"/>
          <w:szCs w:val="24"/>
        </w:rPr>
        <w:t>záma:</w:t>
      </w:r>
    </w:p>
    <w:p w14:paraId="45D1228A" w14:textId="77777777" w:rsidR="00801B30" w:rsidRPr="00801B30" w:rsidRDefault="00801B30" w:rsidP="00801B30">
      <w:pPr>
        <w:tabs>
          <w:tab w:val="left" w:pos="284"/>
        </w:tabs>
        <w:spacing w:after="120" w:line="240" w:lineRule="auto"/>
        <w:jc w:val="both"/>
        <w:rPr>
          <w:rFonts w:ascii="Titillium Web" w:hAnsi="Titillium Web"/>
          <w:sz w:val="24"/>
          <w:szCs w:val="24"/>
        </w:rPr>
      </w:pPr>
    </w:p>
    <w:p w14:paraId="6F716273" w14:textId="4ACEDA5A" w:rsidR="00B36D5A" w:rsidRPr="00801B30" w:rsidRDefault="00B36D5A" w:rsidP="00835DDB">
      <w:pPr>
        <w:pStyle w:val="Listaszerbekezds"/>
        <w:numPr>
          <w:ilvl w:val="0"/>
          <w:numId w:val="1"/>
        </w:numPr>
        <w:tabs>
          <w:tab w:val="left" w:pos="284"/>
        </w:tabs>
        <w:spacing w:after="120" w:line="240" w:lineRule="auto"/>
        <w:ind w:left="0" w:firstLine="0"/>
        <w:contextualSpacing w:val="0"/>
        <w:jc w:val="both"/>
        <w:rPr>
          <w:rFonts w:ascii="Titillium Web" w:hAnsi="Titillium Web"/>
          <w:b/>
          <w:bCs/>
          <w:sz w:val="24"/>
          <w:szCs w:val="24"/>
        </w:rPr>
      </w:pPr>
      <w:r w:rsidRPr="00801B30">
        <w:rPr>
          <w:rFonts w:ascii="Titillium Web" w:hAnsi="Titillium Web"/>
          <w:b/>
          <w:bCs/>
          <w:sz w:val="24"/>
          <w:szCs w:val="24"/>
        </w:rPr>
        <w:t>A rendezvény adatai</w:t>
      </w:r>
    </w:p>
    <w:p w14:paraId="51A5A74D" w14:textId="6B308BBA" w:rsidR="00B36D5A" w:rsidRDefault="00B36D5A" w:rsidP="00835DDB">
      <w:pPr>
        <w:pStyle w:val="Listaszerbekezds"/>
        <w:numPr>
          <w:ilvl w:val="1"/>
          <w:numId w:val="1"/>
        </w:numPr>
        <w:tabs>
          <w:tab w:val="left" w:pos="284"/>
        </w:tabs>
        <w:spacing w:after="120" w:line="240" w:lineRule="auto"/>
        <w:contextualSpacing w:val="0"/>
        <w:jc w:val="both"/>
        <w:rPr>
          <w:rFonts w:ascii="Titillium Web" w:hAnsi="Titillium Web"/>
          <w:sz w:val="24"/>
          <w:szCs w:val="24"/>
        </w:rPr>
      </w:pPr>
      <w:r>
        <w:rPr>
          <w:rFonts w:ascii="Titillium Web" w:hAnsi="Titillium Web"/>
          <w:sz w:val="24"/>
          <w:szCs w:val="24"/>
        </w:rPr>
        <w:t xml:space="preserve">időpontja: </w:t>
      </w:r>
      <w:r>
        <w:rPr>
          <w:rFonts w:ascii="Titillium Web" w:hAnsi="Titillium Web"/>
          <w:sz w:val="24"/>
          <w:szCs w:val="24"/>
        </w:rPr>
        <w:tab/>
      </w:r>
      <w:r w:rsidR="001E1FA0">
        <w:rPr>
          <w:rFonts w:ascii="Titillium Web" w:hAnsi="Titillium Web"/>
          <w:sz w:val="24"/>
          <w:szCs w:val="24"/>
        </w:rPr>
        <w:tab/>
      </w:r>
      <w:r>
        <w:rPr>
          <w:rFonts w:ascii="Titillium Web" w:hAnsi="Titillium Web"/>
          <w:sz w:val="24"/>
          <w:szCs w:val="24"/>
        </w:rPr>
        <w:t xml:space="preserve">év </w:t>
      </w:r>
      <w:r>
        <w:rPr>
          <w:rFonts w:ascii="Titillium Web" w:hAnsi="Titillium Web"/>
          <w:sz w:val="24"/>
          <w:szCs w:val="24"/>
        </w:rPr>
        <w:tab/>
      </w:r>
      <w:proofErr w:type="gramStart"/>
      <w:r>
        <w:rPr>
          <w:rFonts w:ascii="Titillium Web" w:hAnsi="Titillium Web"/>
          <w:sz w:val="24"/>
          <w:szCs w:val="24"/>
        </w:rPr>
        <w:t xml:space="preserve">hó </w:t>
      </w:r>
      <w:r>
        <w:rPr>
          <w:rFonts w:ascii="Titillium Web" w:hAnsi="Titillium Web"/>
          <w:sz w:val="24"/>
          <w:szCs w:val="24"/>
        </w:rPr>
        <w:tab/>
        <w:t>nap</w:t>
      </w:r>
      <w:proofErr w:type="gramEnd"/>
    </w:p>
    <w:p w14:paraId="43AF535B" w14:textId="59A264CD" w:rsidR="00B36D5A" w:rsidRDefault="00B36D5A" w:rsidP="00835DDB">
      <w:pPr>
        <w:pStyle w:val="Listaszerbekezds"/>
        <w:numPr>
          <w:ilvl w:val="1"/>
          <w:numId w:val="1"/>
        </w:numPr>
        <w:tabs>
          <w:tab w:val="left" w:pos="284"/>
        </w:tabs>
        <w:spacing w:after="120" w:line="240" w:lineRule="auto"/>
        <w:contextualSpacing w:val="0"/>
        <w:jc w:val="both"/>
        <w:rPr>
          <w:rFonts w:ascii="Titillium Web" w:hAnsi="Titillium Web"/>
          <w:sz w:val="24"/>
          <w:szCs w:val="24"/>
        </w:rPr>
      </w:pPr>
      <w:r>
        <w:rPr>
          <w:rFonts w:ascii="Titillium Web" w:hAnsi="Titillium Web"/>
          <w:sz w:val="24"/>
          <w:szCs w:val="24"/>
        </w:rPr>
        <w:t xml:space="preserve">kezdete: </w:t>
      </w:r>
      <w:r>
        <w:rPr>
          <w:rFonts w:ascii="Titillium Web" w:hAnsi="Titillium Web"/>
          <w:sz w:val="24"/>
          <w:szCs w:val="24"/>
        </w:rPr>
        <w:tab/>
        <w:t xml:space="preserve"> </w:t>
      </w:r>
      <w:r w:rsidR="001E1FA0">
        <w:rPr>
          <w:rFonts w:ascii="Titillium Web" w:hAnsi="Titillium Web"/>
          <w:sz w:val="24"/>
          <w:szCs w:val="24"/>
        </w:rPr>
        <w:tab/>
      </w:r>
      <w:r>
        <w:rPr>
          <w:rFonts w:ascii="Titillium Web" w:hAnsi="Titillium Web"/>
          <w:sz w:val="24"/>
          <w:szCs w:val="24"/>
        </w:rPr>
        <w:t>óra, befejezése</w:t>
      </w:r>
      <w:r w:rsidR="00801B30">
        <w:rPr>
          <w:rFonts w:ascii="Titillium Web" w:hAnsi="Titillium Web"/>
          <w:sz w:val="24"/>
          <w:szCs w:val="24"/>
        </w:rPr>
        <w:t>:</w:t>
      </w:r>
      <w:r>
        <w:rPr>
          <w:rFonts w:ascii="Titillium Web" w:hAnsi="Titillium Web"/>
          <w:sz w:val="24"/>
          <w:szCs w:val="24"/>
        </w:rPr>
        <w:t xml:space="preserve"> </w:t>
      </w:r>
      <w:r>
        <w:rPr>
          <w:rFonts w:ascii="Titillium Web" w:hAnsi="Titillium Web"/>
          <w:sz w:val="24"/>
          <w:szCs w:val="24"/>
        </w:rPr>
        <w:tab/>
        <w:t>óra,</w:t>
      </w:r>
    </w:p>
    <w:p w14:paraId="05C1A3C2" w14:textId="1C4397FF" w:rsidR="00B36D5A" w:rsidRPr="0075596E" w:rsidRDefault="00B36D5A" w:rsidP="00835DDB">
      <w:pPr>
        <w:pStyle w:val="Listaszerbekezds"/>
        <w:numPr>
          <w:ilvl w:val="1"/>
          <w:numId w:val="1"/>
        </w:numPr>
        <w:tabs>
          <w:tab w:val="left" w:pos="284"/>
        </w:tabs>
        <w:spacing w:after="120" w:line="240" w:lineRule="auto"/>
        <w:contextualSpacing w:val="0"/>
        <w:jc w:val="both"/>
        <w:rPr>
          <w:rFonts w:ascii="Titillium Web" w:hAnsi="Titillium Web"/>
          <w:sz w:val="24"/>
          <w:szCs w:val="24"/>
        </w:rPr>
      </w:pPr>
      <w:r>
        <w:rPr>
          <w:rFonts w:ascii="Titillium Web" w:hAnsi="Titillium Web"/>
          <w:sz w:val="24"/>
          <w:szCs w:val="24"/>
        </w:rPr>
        <w:t>jellege:</w:t>
      </w:r>
    </w:p>
    <w:p w14:paraId="1AEEF95E" w14:textId="4C510213" w:rsidR="00801B30" w:rsidRPr="00801B30" w:rsidRDefault="0075596E" w:rsidP="00835DDB">
      <w:pPr>
        <w:pStyle w:val="Listaszerbekezds"/>
        <w:numPr>
          <w:ilvl w:val="0"/>
          <w:numId w:val="1"/>
        </w:numPr>
        <w:tabs>
          <w:tab w:val="left" w:pos="284"/>
        </w:tabs>
        <w:spacing w:after="120" w:line="240" w:lineRule="auto"/>
        <w:ind w:left="0" w:firstLine="0"/>
        <w:contextualSpacing w:val="0"/>
        <w:jc w:val="both"/>
        <w:rPr>
          <w:rFonts w:ascii="Titillium Web" w:hAnsi="Titillium Web"/>
          <w:b/>
          <w:bCs/>
          <w:sz w:val="24"/>
          <w:szCs w:val="24"/>
        </w:rPr>
      </w:pPr>
      <w:r w:rsidRPr="00801B30">
        <w:rPr>
          <w:rFonts w:ascii="Titillium Web" w:hAnsi="Titillium Web"/>
          <w:b/>
          <w:bCs/>
          <w:sz w:val="24"/>
          <w:szCs w:val="24"/>
        </w:rPr>
        <w:t>Melléklet</w:t>
      </w:r>
    </w:p>
    <w:p w14:paraId="7201F49C" w14:textId="1370D57A" w:rsidR="00FD71FA" w:rsidRDefault="00801B30" w:rsidP="00801B30">
      <w:pPr>
        <w:pStyle w:val="Listaszerbekezds"/>
        <w:tabs>
          <w:tab w:val="left" w:pos="284"/>
        </w:tabs>
        <w:spacing w:after="120" w:line="240" w:lineRule="auto"/>
        <w:ind w:left="0"/>
        <w:contextualSpacing w:val="0"/>
        <w:jc w:val="both"/>
        <w:rPr>
          <w:rFonts w:ascii="Titillium Web" w:hAnsi="Titillium Web"/>
          <w:sz w:val="24"/>
          <w:szCs w:val="24"/>
        </w:rPr>
      </w:pPr>
      <w:r>
        <w:rPr>
          <w:rFonts w:ascii="Titillium Web" w:hAnsi="Titillium Web"/>
          <w:sz w:val="24"/>
          <w:szCs w:val="24"/>
        </w:rPr>
        <w:t>3000 Ft</w:t>
      </w:r>
      <w:r w:rsidR="0075596E" w:rsidRPr="00FD71FA">
        <w:rPr>
          <w:rFonts w:ascii="Titillium Web" w:hAnsi="Titillium Web"/>
          <w:sz w:val="24"/>
          <w:szCs w:val="24"/>
        </w:rPr>
        <w:t xml:space="preserve"> igazgatási szolgáltatási díj megfizetését igazoló dokumentum</w:t>
      </w:r>
      <w:r w:rsidR="00FD71FA">
        <w:rPr>
          <w:rFonts w:ascii="Titillium Web" w:hAnsi="Titillium Web"/>
          <w:sz w:val="24"/>
          <w:szCs w:val="24"/>
        </w:rPr>
        <w:t>.</w:t>
      </w:r>
    </w:p>
    <w:p w14:paraId="4EB6D8A2" w14:textId="61C2EA81" w:rsidR="00801B30" w:rsidRDefault="00801B30">
      <w:pPr>
        <w:rPr>
          <w:rFonts w:ascii="Titillium Web" w:hAnsi="Titillium Web"/>
          <w:sz w:val="24"/>
          <w:szCs w:val="24"/>
        </w:rPr>
      </w:pPr>
      <w:r>
        <w:rPr>
          <w:rFonts w:ascii="Titillium Web" w:hAnsi="Titillium Web"/>
          <w:sz w:val="24"/>
          <w:szCs w:val="24"/>
        </w:rPr>
        <w:br w:type="page"/>
      </w:r>
    </w:p>
    <w:p w14:paraId="232D9E01" w14:textId="77777777" w:rsidR="00801B30" w:rsidRPr="00801B30" w:rsidRDefault="00801B30" w:rsidP="00801B30">
      <w:pPr>
        <w:pStyle w:val="Listaszerbekezds"/>
        <w:numPr>
          <w:ilvl w:val="0"/>
          <w:numId w:val="1"/>
        </w:numPr>
        <w:tabs>
          <w:tab w:val="left" w:pos="284"/>
        </w:tabs>
        <w:spacing w:after="120" w:line="240" w:lineRule="auto"/>
        <w:ind w:left="0" w:firstLine="0"/>
        <w:contextualSpacing w:val="0"/>
        <w:jc w:val="both"/>
        <w:rPr>
          <w:rFonts w:ascii="Titillium Web" w:hAnsi="Titillium Web"/>
          <w:b/>
          <w:bCs/>
          <w:sz w:val="24"/>
          <w:szCs w:val="24"/>
        </w:rPr>
      </w:pPr>
      <w:r w:rsidRPr="00801B30">
        <w:rPr>
          <w:rFonts w:ascii="Titillium Web" w:hAnsi="Titillium Web"/>
          <w:b/>
          <w:bCs/>
          <w:sz w:val="24"/>
          <w:szCs w:val="24"/>
        </w:rPr>
        <w:lastRenderedPageBreak/>
        <w:t>Tájékoztatás</w:t>
      </w:r>
    </w:p>
    <w:p w14:paraId="7DCE2029" w14:textId="7EC83873" w:rsidR="00801B30" w:rsidRDefault="00801B30" w:rsidP="00801B30">
      <w:pPr>
        <w:pStyle w:val="Listaszerbekezds"/>
        <w:numPr>
          <w:ilvl w:val="1"/>
          <w:numId w:val="1"/>
        </w:numPr>
        <w:tabs>
          <w:tab w:val="left" w:pos="284"/>
        </w:tabs>
        <w:spacing w:after="120" w:line="240" w:lineRule="auto"/>
        <w:ind w:left="709"/>
        <w:contextualSpacing w:val="0"/>
        <w:jc w:val="both"/>
        <w:rPr>
          <w:rFonts w:ascii="Titillium Web" w:hAnsi="Titillium Web"/>
          <w:sz w:val="24"/>
          <w:szCs w:val="24"/>
        </w:rPr>
      </w:pPr>
      <w:r w:rsidRPr="001C6DEB">
        <w:rPr>
          <w:rFonts w:ascii="Titillium Web" w:hAnsi="Titillium Web"/>
          <w:sz w:val="24"/>
          <w:szCs w:val="24"/>
        </w:rPr>
        <w:t xml:space="preserve">Budapest Főváros IX. kerület Ferencváros Önkormányzata Képviselő-testületének az üzletek éjszakai </w:t>
      </w:r>
      <w:proofErr w:type="spellStart"/>
      <w:r w:rsidRPr="001C6DEB">
        <w:rPr>
          <w:rFonts w:ascii="Titillium Web" w:hAnsi="Titillium Web"/>
          <w:sz w:val="24"/>
          <w:szCs w:val="24"/>
        </w:rPr>
        <w:t>nyitvatartásának</w:t>
      </w:r>
      <w:proofErr w:type="spellEnd"/>
      <w:r w:rsidRPr="001C6DEB">
        <w:rPr>
          <w:rFonts w:ascii="Titillium Web" w:hAnsi="Titillium Web"/>
          <w:sz w:val="24"/>
          <w:szCs w:val="24"/>
        </w:rPr>
        <w:t xml:space="preserve"> rendjéről szóló 37/2020.(XI.25.) önkormányzati rendeletének 10.</w:t>
      </w:r>
      <w:r>
        <w:rPr>
          <w:rFonts w:ascii="Titillium Web" w:hAnsi="Titillium Web"/>
          <w:sz w:val="24"/>
          <w:szCs w:val="24"/>
        </w:rPr>
        <w:t xml:space="preserve"> </w:t>
      </w:r>
      <w:r w:rsidRPr="001C6DEB">
        <w:rPr>
          <w:rFonts w:ascii="Titillium Web" w:hAnsi="Titillium Web"/>
          <w:sz w:val="24"/>
          <w:szCs w:val="24"/>
        </w:rPr>
        <w:t xml:space="preserve">§-a alapján </w:t>
      </w:r>
      <w:r>
        <w:rPr>
          <w:rFonts w:ascii="Titillium Web" w:hAnsi="Titillium Web"/>
          <w:sz w:val="24"/>
          <w:szCs w:val="24"/>
        </w:rPr>
        <w:t xml:space="preserve">a jegyző </w:t>
      </w:r>
      <w:r w:rsidRPr="001C6DEB">
        <w:rPr>
          <w:rFonts w:ascii="Titillium Web" w:hAnsi="Titillium Web"/>
          <w:sz w:val="24"/>
          <w:szCs w:val="24"/>
        </w:rPr>
        <w:t>eseti éjszakai nyitvatartás</w:t>
      </w:r>
      <w:r>
        <w:rPr>
          <w:rFonts w:ascii="Titillium Web" w:hAnsi="Titillium Web"/>
          <w:sz w:val="24"/>
          <w:szCs w:val="24"/>
        </w:rPr>
        <w:t>i</w:t>
      </w:r>
      <w:r w:rsidRPr="001C6DEB">
        <w:rPr>
          <w:rFonts w:ascii="Titillium Web" w:hAnsi="Titillium Web"/>
          <w:sz w:val="24"/>
          <w:szCs w:val="24"/>
        </w:rPr>
        <w:t xml:space="preserve"> engedél</w:t>
      </w:r>
      <w:r>
        <w:rPr>
          <w:rFonts w:ascii="Titillium Web" w:hAnsi="Titillium Web"/>
          <w:sz w:val="24"/>
          <w:szCs w:val="24"/>
        </w:rPr>
        <w:t>yt ad ki</w:t>
      </w:r>
      <w:r w:rsidRPr="00DF4FAE">
        <w:rPr>
          <w:rFonts w:ascii="Titillium Web" w:hAnsi="Titillium Web"/>
          <w:sz w:val="24"/>
          <w:szCs w:val="24"/>
        </w:rPr>
        <w:t>.</w:t>
      </w:r>
    </w:p>
    <w:p w14:paraId="0C67837C" w14:textId="0A7BE96E" w:rsidR="00B36D5A" w:rsidRPr="00FD71FA" w:rsidRDefault="00B36D5A" w:rsidP="00801B30">
      <w:pPr>
        <w:pStyle w:val="Listaszerbekezds"/>
        <w:numPr>
          <w:ilvl w:val="1"/>
          <w:numId w:val="1"/>
        </w:numPr>
        <w:tabs>
          <w:tab w:val="left" w:pos="284"/>
        </w:tabs>
        <w:spacing w:after="120" w:line="240" w:lineRule="auto"/>
        <w:ind w:left="709"/>
        <w:contextualSpacing w:val="0"/>
        <w:jc w:val="both"/>
        <w:rPr>
          <w:rFonts w:ascii="Titillium Web" w:hAnsi="Titillium Web"/>
          <w:sz w:val="24"/>
          <w:szCs w:val="24"/>
        </w:rPr>
      </w:pPr>
      <w:r w:rsidRPr="00FD71FA">
        <w:rPr>
          <w:rFonts w:ascii="Titillium Web" w:hAnsi="Titillium Web"/>
          <w:sz w:val="24"/>
          <w:szCs w:val="24"/>
        </w:rPr>
        <w:t>A Hivatal adatkezelési tájékoztatója itt olvasható.</w:t>
      </w:r>
    </w:p>
    <w:p w14:paraId="7A2BE5F7" w14:textId="77777777" w:rsidR="00B36D5A" w:rsidRPr="00DF4FAE" w:rsidRDefault="00B36D5A" w:rsidP="00B36D5A">
      <w:pPr>
        <w:tabs>
          <w:tab w:val="left" w:pos="284"/>
        </w:tabs>
        <w:jc w:val="both"/>
        <w:rPr>
          <w:rFonts w:ascii="Titillium Web" w:hAnsi="Titillium Web"/>
          <w:sz w:val="24"/>
          <w:szCs w:val="24"/>
        </w:rPr>
      </w:pPr>
      <w:r w:rsidRPr="00DF4FAE">
        <w:rPr>
          <w:rFonts w:ascii="Titillium Web" w:hAnsi="Titillium Web"/>
          <w:sz w:val="24"/>
          <w:szCs w:val="24"/>
        </w:rPr>
        <w:t>Keltezés:</w:t>
      </w:r>
    </w:p>
    <w:p w14:paraId="01221E3C" w14:textId="77777777" w:rsidR="00B36D5A" w:rsidRPr="00DF4FAE" w:rsidRDefault="00B36D5A" w:rsidP="00B36D5A">
      <w:pPr>
        <w:tabs>
          <w:tab w:val="left" w:pos="284"/>
        </w:tabs>
        <w:jc w:val="both"/>
        <w:rPr>
          <w:rFonts w:ascii="Titillium Web" w:hAnsi="Titillium Web"/>
          <w:sz w:val="24"/>
          <w:szCs w:val="24"/>
        </w:rPr>
      </w:pPr>
    </w:p>
    <w:p w14:paraId="14EE8DAF" w14:textId="77777777" w:rsidR="00B36D5A" w:rsidRPr="00DF4FAE" w:rsidRDefault="00B36D5A" w:rsidP="00B36D5A">
      <w:pPr>
        <w:tabs>
          <w:tab w:val="left" w:pos="284"/>
        </w:tabs>
        <w:ind w:left="5670"/>
        <w:jc w:val="center"/>
        <w:rPr>
          <w:rFonts w:ascii="Titillium Web" w:hAnsi="Titillium Web"/>
          <w:sz w:val="24"/>
          <w:szCs w:val="24"/>
        </w:rPr>
      </w:pPr>
      <w:r w:rsidRPr="00DF4FAE">
        <w:rPr>
          <w:rFonts w:ascii="Titillium Web" w:hAnsi="Titillium Web"/>
          <w:sz w:val="24"/>
          <w:szCs w:val="24"/>
        </w:rPr>
        <w:t>aláírás</w:t>
      </w:r>
    </w:p>
    <w:p w14:paraId="05416234" w14:textId="77777777" w:rsidR="00FD71FA" w:rsidRDefault="00FD71FA" w:rsidP="00B36D5A">
      <w:pPr>
        <w:tabs>
          <w:tab w:val="left" w:pos="284"/>
        </w:tabs>
        <w:ind w:left="5670"/>
        <w:jc w:val="center"/>
        <w:rPr>
          <w:rFonts w:ascii="Titillium Web" w:hAnsi="Titillium Web"/>
          <w:sz w:val="24"/>
          <w:szCs w:val="24"/>
        </w:rPr>
      </w:pPr>
    </w:p>
    <w:p w14:paraId="6928BB3A" w14:textId="77777777" w:rsidR="0088169D" w:rsidRDefault="0088169D" w:rsidP="00B36D5A">
      <w:pPr>
        <w:tabs>
          <w:tab w:val="left" w:pos="284"/>
        </w:tabs>
        <w:ind w:left="5670"/>
        <w:jc w:val="center"/>
        <w:rPr>
          <w:rFonts w:ascii="Titillium Web" w:hAnsi="Titillium Web"/>
          <w:sz w:val="24"/>
          <w:szCs w:val="24"/>
        </w:rPr>
      </w:pPr>
    </w:p>
    <w:p w14:paraId="4D0CEB5E" w14:textId="77777777" w:rsidR="0088169D" w:rsidRDefault="0088169D" w:rsidP="00B36D5A">
      <w:pPr>
        <w:tabs>
          <w:tab w:val="left" w:pos="284"/>
        </w:tabs>
        <w:ind w:left="5670"/>
        <w:jc w:val="center"/>
        <w:rPr>
          <w:rFonts w:ascii="Titillium Web" w:hAnsi="Titillium Web"/>
          <w:sz w:val="24"/>
          <w:szCs w:val="24"/>
        </w:rPr>
      </w:pPr>
    </w:p>
    <w:p w14:paraId="515E0E7A" w14:textId="77777777" w:rsidR="0088169D" w:rsidRDefault="0088169D" w:rsidP="00B36D5A">
      <w:pPr>
        <w:tabs>
          <w:tab w:val="left" w:pos="284"/>
        </w:tabs>
        <w:ind w:left="5670"/>
        <w:jc w:val="center"/>
        <w:rPr>
          <w:rFonts w:ascii="Titillium Web" w:hAnsi="Titillium Web"/>
          <w:sz w:val="24"/>
          <w:szCs w:val="24"/>
        </w:rPr>
      </w:pPr>
    </w:p>
    <w:p w14:paraId="5BF8F368" w14:textId="77777777" w:rsidR="0088169D" w:rsidRDefault="0088169D" w:rsidP="00B36D5A">
      <w:pPr>
        <w:tabs>
          <w:tab w:val="left" w:pos="284"/>
        </w:tabs>
        <w:ind w:left="5670"/>
        <w:jc w:val="center"/>
        <w:rPr>
          <w:rFonts w:ascii="Titillium Web" w:hAnsi="Titillium Web"/>
          <w:sz w:val="24"/>
          <w:szCs w:val="24"/>
        </w:rPr>
      </w:pPr>
    </w:p>
    <w:p w14:paraId="7E4926FA" w14:textId="77777777" w:rsidR="0088169D" w:rsidRDefault="0088169D" w:rsidP="00B36D5A">
      <w:pPr>
        <w:tabs>
          <w:tab w:val="left" w:pos="284"/>
        </w:tabs>
        <w:ind w:left="5670"/>
        <w:jc w:val="center"/>
        <w:rPr>
          <w:rFonts w:ascii="Titillium Web" w:hAnsi="Titillium Web"/>
          <w:sz w:val="24"/>
          <w:szCs w:val="24"/>
        </w:rPr>
      </w:pPr>
    </w:p>
    <w:p w14:paraId="7E9AB121" w14:textId="77777777" w:rsidR="0088169D" w:rsidRDefault="0088169D" w:rsidP="00B36D5A">
      <w:pPr>
        <w:tabs>
          <w:tab w:val="left" w:pos="284"/>
        </w:tabs>
        <w:ind w:left="5670"/>
        <w:jc w:val="center"/>
        <w:rPr>
          <w:rFonts w:ascii="Titillium Web" w:hAnsi="Titillium Web"/>
          <w:sz w:val="24"/>
          <w:szCs w:val="24"/>
        </w:rPr>
      </w:pPr>
    </w:p>
    <w:p w14:paraId="423A5411" w14:textId="77777777" w:rsidR="0088169D" w:rsidRDefault="0088169D" w:rsidP="00B36D5A">
      <w:pPr>
        <w:tabs>
          <w:tab w:val="left" w:pos="284"/>
        </w:tabs>
        <w:ind w:left="5670"/>
        <w:jc w:val="center"/>
        <w:rPr>
          <w:rFonts w:ascii="Titillium Web" w:hAnsi="Titillium Web"/>
          <w:sz w:val="24"/>
          <w:szCs w:val="24"/>
        </w:rPr>
      </w:pPr>
    </w:p>
    <w:p w14:paraId="7543057E" w14:textId="77777777" w:rsidR="0088169D" w:rsidRDefault="0088169D" w:rsidP="00B36D5A">
      <w:pPr>
        <w:tabs>
          <w:tab w:val="left" w:pos="284"/>
        </w:tabs>
        <w:ind w:left="5670"/>
        <w:jc w:val="center"/>
        <w:rPr>
          <w:rFonts w:ascii="Titillium Web" w:hAnsi="Titillium Web"/>
          <w:sz w:val="24"/>
          <w:szCs w:val="24"/>
        </w:rPr>
      </w:pPr>
    </w:p>
    <w:p w14:paraId="767A69A3" w14:textId="77777777" w:rsidR="0088169D" w:rsidRDefault="0088169D" w:rsidP="00B36D5A">
      <w:pPr>
        <w:tabs>
          <w:tab w:val="left" w:pos="284"/>
        </w:tabs>
        <w:ind w:left="5670"/>
        <w:jc w:val="center"/>
        <w:rPr>
          <w:rFonts w:ascii="Titillium Web" w:hAnsi="Titillium Web"/>
          <w:sz w:val="24"/>
          <w:szCs w:val="24"/>
        </w:rPr>
      </w:pPr>
    </w:p>
    <w:p w14:paraId="43C3F656" w14:textId="77777777" w:rsidR="0088169D" w:rsidRDefault="0088169D" w:rsidP="00B36D5A">
      <w:pPr>
        <w:tabs>
          <w:tab w:val="left" w:pos="284"/>
        </w:tabs>
        <w:ind w:left="5670"/>
        <w:jc w:val="center"/>
        <w:rPr>
          <w:rFonts w:ascii="Titillium Web" w:hAnsi="Titillium Web"/>
          <w:sz w:val="24"/>
          <w:szCs w:val="24"/>
        </w:rPr>
      </w:pPr>
    </w:p>
    <w:p w14:paraId="336749FB" w14:textId="77777777" w:rsidR="0088169D" w:rsidRDefault="0088169D" w:rsidP="00B36D5A">
      <w:pPr>
        <w:tabs>
          <w:tab w:val="left" w:pos="284"/>
        </w:tabs>
        <w:ind w:left="5670"/>
        <w:jc w:val="center"/>
        <w:rPr>
          <w:rFonts w:ascii="Titillium Web" w:hAnsi="Titillium Web"/>
          <w:sz w:val="24"/>
          <w:szCs w:val="24"/>
        </w:rPr>
      </w:pPr>
    </w:p>
    <w:p w14:paraId="0AF3C76B" w14:textId="77777777" w:rsidR="0088169D" w:rsidRDefault="0088169D" w:rsidP="00B36D5A">
      <w:pPr>
        <w:tabs>
          <w:tab w:val="left" w:pos="284"/>
        </w:tabs>
        <w:ind w:left="5670"/>
        <w:jc w:val="center"/>
        <w:rPr>
          <w:rFonts w:ascii="Titillium Web" w:hAnsi="Titillium Web"/>
          <w:sz w:val="24"/>
          <w:szCs w:val="24"/>
        </w:rPr>
      </w:pPr>
    </w:p>
    <w:p w14:paraId="47CFAFF5" w14:textId="77777777" w:rsidR="0088169D" w:rsidRDefault="0088169D" w:rsidP="00B36D5A">
      <w:pPr>
        <w:tabs>
          <w:tab w:val="left" w:pos="284"/>
        </w:tabs>
        <w:ind w:left="5670"/>
        <w:jc w:val="center"/>
        <w:rPr>
          <w:rFonts w:ascii="Titillium Web" w:hAnsi="Titillium Web"/>
          <w:sz w:val="24"/>
          <w:szCs w:val="24"/>
        </w:rPr>
      </w:pPr>
    </w:p>
    <w:p w14:paraId="1E1CCF4A" w14:textId="77777777" w:rsidR="0088169D" w:rsidRDefault="0088169D" w:rsidP="00B36D5A">
      <w:pPr>
        <w:tabs>
          <w:tab w:val="left" w:pos="284"/>
        </w:tabs>
        <w:ind w:left="5670"/>
        <w:jc w:val="center"/>
        <w:rPr>
          <w:rFonts w:ascii="Titillium Web" w:hAnsi="Titillium Web"/>
          <w:sz w:val="24"/>
          <w:szCs w:val="24"/>
        </w:rPr>
      </w:pPr>
    </w:p>
    <w:p w14:paraId="5984F20B" w14:textId="77777777" w:rsidR="0088169D" w:rsidRDefault="0088169D" w:rsidP="00B36D5A">
      <w:pPr>
        <w:tabs>
          <w:tab w:val="left" w:pos="284"/>
        </w:tabs>
        <w:ind w:left="5670"/>
        <w:jc w:val="center"/>
        <w:rPr>
          <w:rFonts w:ascii="Titillium Web" w:hAnsi="Titillium Web"/>
          <w:sz w:val="24"/>
          <w:szCs w:val="24"/>
        </w:rPr>
      </w:pPr>
    </w:p>
    <w:p w14:paraId="16BB4CDF" w14:textId="77777777" w:rsidR="0088169D" w:rsidRDefault="0088169D" w:rsidP="00B36D5A">
      <w:pPr>
        <w:tabs>
          <w:tab w:val="left" w:pos="284"/>
        </w:tabs>
        <w:ind w:left="5670"/>
        <w:jc w:val="center"/>
        <w:rPr>
          <w:rFonts w:ascii="Titillium Web" w:hAnsi="Titillium Web"/>
          <w:sz w:val="24"/>
          <w:szCs w:val="24"/>
        </w:rPr>
      </w:pPr>
    </w:p>
    <w:p w14:paraId="281D37F9" w14:textId="77777777" w:rsidR="0088169D" w:rsidRDefault="0088169D" w:rsidP="00B36D5A">
      <w:pPr>
        <w:tabs>
          <w:tab w:val="left" w:pos="284"/>
        </w:tabs>
        <w:ind w:left="5670"/>
        <w:jc w:val="center"/>
        <w:rPr>
          <w:rFonts w:ascii="Titillium Web" w:hAnsi="Titillium Web"/>
          <w:sz w:val="24"/>
          <w:szCs w:val="24"/>
        </w:rPr>
      </w:pPr>
    </w:p>
    <w:p w14:paraId="02CEC333" w14:textId="77777777" w:rsidR="0088169D" w:rsidRDefault="0088169D" w:rsidP="00B36D5A">
      <w:pPr>
        <w:tabs>
          <w:tab w:val="left" w:pos="284"/>
        </w:tabs>
        <w:ind w:left="5670"/>
        <w:jc w:val="center"/>
        <w:rPr>
          <w:rFonts w:ascii="Titillium Web" w:hAnsi="Titillium Web"/>
          <w:sz w:val="24"/>
          <w:szCs w:val="24"/>
        </w:rPr>
      </w:pPr>
    </w:p>
    <w:p w14:paraId="4B6AC695" w14:textId="77777777" w:rsidR="0088169D" w:rsidRDefault="0088169D" w:rsidP="00B36D5A">
      <w:pPr>
        <w:tabs>
          <w:tab w:val="left" w:pos="284"/>
        </w:tabs>
        <w:ind w:left="5670"/>
        <w:jc w:val="center"/>
        <w:rPr>
          <w:rFonts w:ascii="Titillium Web" w:hAnsi="Titillium Web"/>
          <w:sz w:val="24"/>
          <w:szCs w:val="24"/>
        </w:rPr>
      </w:pPr>
    </w:p>
    <w:p w14:paraId="775CABB9" w14:textId="77777777" w:rsidR="0088169D" w:rsidRDefault="0088169D" w:rsidP="00B36D5A">
      <w:pPr>
        <w:tabs>
          <w:tab w:val="left" w:pos="284"/>
        </w:tabs>
        <w:ind w:left="5670"/>
        <w:jc w:val="center"/>
        <w:rPr>
          <w:rFonts w:ascii="Titillium Web" w:hAnsi="Titillium Web"/>
          <w:sz w:val="24"/>
          <w:szCs w:val="24"/>
        </w:rPr>
      </w:pPr>
    </w:p>
    <w:p w14:paraId="3C8FB82F" w14:textId="77777777" w:rsidR="0088169D" w:rsidRDefault="0088169D" w:rsidP="00B36D5A">
      <w:pPr>
        <w:tabs>
          <w:tab w:val="left" w:pos="284"/>
        </w:tabs>
        <w:ind w:left="5670"/>
        <w:jc w:val="center"/>
        <w:rPr>
          <w:rFonts w:ascii="Titillium Web" w:hAnsi="Titillium Web"/>
          <w:sz w:val="24"/>
          <w:szCs w:val="24"/>
        </w:rPr>
      </w:pPr>
    </w:p>
    <w:p w14:paraId="638ED588" w14:textId="77777777" w:rsidR="0088169D" w:rsidRDefault="0088169D" w:rsidP="00B36D5A">
      <w:pPr>
        <w:tabs>
          <w:tab w:val="left" w:pos="284"/>
        </w:tabs>
        <w:ind w:left="5670"/>
        <w:jc w:val="center"/>
        <w:rPr>
          <w:rFonts w:ascii="Titillium Web" w:hAnsi="Titillium Web"/>
          <w:sz w:val="24"/>
          <w:szCs w:val="24"/>
        </w:rPr>
      </w:pPr>
    </w:p>
    <w:p w14:paraId="7272BEF7" w14:textId="77777777" w:rsidR="0088169D" w:rsidRDefault="0088169D" w:rsidP="00B36D5A">
      <w:pPr>
        <w:tabs>
          <w:tab w:val="left" w:pos="284"/>
        </w:tabs>
        <w:ind w:left="5670"/>
        <w:jc w:val="center"/>
        <w:rPr>
          <w:rFonts w:ascii="Titillium Web" w:hAnsi="Titillium Web"/>
          <w:sz w:val="24"/>
          <w:szCs w:val="24"/>
        </w:rPr>
      </w:pPr>
    </w:p>
    <w:p w14:paraId="3A118B44" w14:textId="77777777" w:rsidR="0088169D" w:rsidRDefault="0088169D" w:rsidP="00B36D5A">
      <w:pPr>
        <w:tabs>
          <w:tab w:val="left" w:pos="284"/>
        </w:tabs>
        <w:ind w:left="5670"/>
        <w:jc w:val="center"/>
        <w:rPr>
          <w:rFonts w:ascii="Titillium Web" w:hAnsi="Titillium Web"/>
          <w:sz w:val="24"/>
          <w:szCs w:val="24"/>
        </w:rPr>
      </w:pPr>
    </w:p>
    <w:p w14:paraId="1D561733" w14:textId="77777777" w:rsidR="0088169D" w:rsidRDefault="0088169D" w:rsidP="00B36D5A">
      <w:pPr>
        <w:tabs>
          <w:tab w:val="left" w:pos="284"/>
        </w:tabs>
        <w:ind w:left="5670"/>
        <w:jc w:val="center"/>
        <w:rPr>
          <w:rFonts w:ascii="Titillium Web" w:hAnsi="Titillium Web"/>
          <w:sz w:val="24"/>
          <w:szCs w:val="24"/>
        </w:rPr>
      </w:pPr>
    </w:p>
    <w:p w14:paraId="33C2665E" w14:textId="582A9830" w:rsidR="00387C3B" w:rsidRDefault="00B36D5A" w:rsidP="00B36D5A">
      <w:r w:rsidRPr="00DF4FAE">
        <w:rPr>
          <w:rFonts w:ascii="Titillium Web" w:hAnsi="Titillium Web"/>
          <w:sz w:val="24"/>
          <w:szCs w:val="24"/>
        </w:rPr>
        <w:t>Nem kötelező megadni, az adatkezelés célja kizárólag a kapcsolattartás.</w:t>
      </w:r>
      <w:r w:rsidR="006B21D4">
        <w:rPr>
          <w:noProof/>
        </w:rPr>
        <w:drawing>
          <wp:anchor distT="114300" distB="114300" distL="114300" distR="114300" simplePos="0" relativeHeight="251658240" behindDoc="1" locked="0" layoutInCell="1" hidden="0" allowOverlap="1" wp14:anchorId="43DDFB97" wp14:editId="3609A8B9">
            <wp:simplePos x="0" y="0"/>
            <wp:positionH relativeFrom="page">
              <wp:posOffset>-19049</wp:posOffset>
            </wp:positionH>
            <wp:positionV relativeFrom="page">
              <wp:posOffset>10035923</wp:posOffset>
            </wp:positionV>
            <wp:extent cx="7608697" cy="568965"/>
            <wp:effectExtent l="0" t="0" r="0" b="0"/>
            <wp:wrapNone/>
            <wp:docPr id="2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7"/>
                    <a:srcRect t="915" b="915"/>
                    <a:stretch>
                      <a:fillRect/>
                    </a:stretch>
                  </pic:blipFill>
                  <pic:spPr>
                    <a:xfrm>
                      <a:off x="0" y="0"/>
                      <a:ext cx="7608697" cy="56896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sectPr w:rsidR="00387C3B">
      <w:footerReference w:type="default" r:id="rId8"/>
      <w:headerReference w:type="first" r:id="rId9"/>
      <w:footerReference w:type="first" r:id="rId10"/>
      <w:pgSz w:w="11909" w:h="16834"/>
      <w:pgMar w:top="1440" w:right="1440" w:bottom="1440" w:left="1440" w:header="2267" w:footer="566" w:gutter="0"/>
      <w:pgNumType w:start="1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D3DCF6" w14:textId="77777777" w:rsidR="001C42AC" w:rsidRDefault="001C42AC">
      <w:pPr>
        <w:spacing w:line="240" w:lineRule="auto"/>
      </w:pPr>
      <w:r>
        <w:separator/>
      </w:r>
    </w:p>
  </w:endnote>
  <w:endnote w:type="continuationSeparator" w:id="0">
    <w:p w14:paraId="756ABEE5" w14:textId="77777777" w:rsidR="001C42AC" w:rsidRDefault="001C42A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oboto Serif">
    <w:altName w:val="Arial"/>
    <w:charset w:val="00"/>
    <w:family w:val="auto"/>
    <w:pitch w:val="default"/>
    <w:embedRegular r:id="rId1" w:fontKey="{ACADFE2E-5498-496B-881E-99F357C26BDD}"/>
    <w:embedBold r:id="rId2" w:fontKey="{CAAA46C8-22A0-4FDB-BB71-1357E36619B8}"/>
    <w:embedItalic r:id="rId3" w:fontKey="{935F2BBE-B08F-452B-89C0-6C34C961236D}"/>
  </w:font>
  <w:font w:name="Titillium Web">
    <w:charset w:val="EE"/>
    <w:family w:val="auto"/>
    <w:pitch w:val="variable"/>
    <w:sig w:usb0="00000007" w:usb1="00000001" w:usb2="00000000" w:usb3="00000000" w:csb0="00000093" w:csb1="00000000"/>
    <w:embedRegular r:id="rId4" w:fontKey="{F364C494-69C1-4BBC-9087-A7396E0B2AB0}"/>
    <w:embedBold r:id="rId5" w:fontKey="{3952E5F0-2909-4DDE-B4C4-E7596A4FC242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6" w:fontKey="{6F68ED02-DC01-4736-BDE9-630BC3602C38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7" w:fontKey="{BB2E5EF9-D77A-4175-B47D-C539D1E0587C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A6D6A8" w14:textId="0DDCBACD" w:rsidR="00387C3B" w:rsidRDefault="006B21D4">
    <w:pPr>
      <w:jc w:val="right"/>
    </w:pPr>
    <w:r>
      <w:fldChar w:fldCharType="begin"/>
    </w:r>
    <w:r>
      <w:instrText>PAGE</w:instrText>
    </w:r>
    <w:r>
      <w:fldChar w:fldCharType="separate"/>
    </w:r>
    <w:r w:rsidR="00B36D5A">
      <w:rPr>
        <w:noProof/>
      </w:rPr>
      <w:t>2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7D596A" w14:textId="77777777" w:rsidR="00387C3B" w:rsidRDefault="00387C3B">
    <w:pPr>
      <w:spacing w:before="200"/>
      <w:rPr>
        <w:color w:val="365C4B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FDFB4D" w14:textId="77777777" w:rsidR="001C42AC" w:rsidRDefault="001C42AC">
      <w:pPr>
        <w:spacing w:line="240" w:lineRule="auto"/>
      </w:pPr>
      <w:r>
        <w:separator/>
      </w:r>
    </w:p>
  </w:footnote>
  <w:footnote w:type="continuationSeparator" w:id="0">
    <w:p w14:paraId="5C4A4683" w14:textId="77777777" w:rsidR="001C42AC" w:rsidRDefault="001C42A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1590C2" w14:textId="77777777" w:rsidR="00387C3B" w:rsidRDefault="006B21D4">
    <w:r>
      <w:rPr>
        <w:noProof/>
      </w:rPr>
      <w:drawing>
        <wp:anchor distT="114300" distB="114300" distL="114300" distR="114300" simplePos="0" relativeHeight="251658240" behindDoc="1" locked="0" layoutInCell="1" hidden="0" allowOverlap="1" wp14:anchorId="22DAFA75" wp14:editId="45C72595">
          <wp:simplePos x="0" y="0"/>
          <wp:positionH relativeFrom="page">
            <wp:posOffset>-9524</wp:posOffset>
          </wp:positionH>
          <wp:positionV relativeFrom="page">
            <wp:posOffset>1725</wp:posOffset>
          </wp:positionV>
          <wp:extent cx="7577827" cy="1444763"/>
          <wp:effectExtent l="0" t="0" r="0" b="0"/>
          <wp:wrapNone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l="59" r="59"/>
                  <a:stretch>
                    <a:fillRect/>
                  </a:stretch>
                </pic:blipFill>
                <pic:spPr>
                  <a:xfrm>
                    <a:off x="0" y="0"/>
                    <a:ext cx="7577827" cy="1444763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9D75FD"/>
    <w:multiLevelType w:val="multilevel"/>
    <w:tmpl w:val="F5B6F79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 w16cid:durableId="10756647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7C3B"/>
    <w:rsid w:val="00142D18"/>
    <w:rsid w:val="001C42AC"/>
    <w:rsid w:val="001C6DEB"/>
    <w:rsid w:val="001E1FA0"/>
    <w:rsid w:val="00201B3B"/>
    <w:rsid w:val="002560DD"/>
    <w:rsid w:val="002F1D8A"/>
    <w:rsid w:val="00315E6F"/>
    <w:rsid w:val="00387C3B"/>
    <w:rsid w:val="003B5F77"/>
    <w:rsid w:val="004262BE"/>
    <w:rsid w:val="00463B18"/>
    <w:rsid w:val="004B7824"/>
    <w:rsid w:val="006A20C4"/>
    <w:rsid w:val="006B21D4"/>
    <w:rsid w:val="0075596E"/>
    <w:rsid w:val="00801B30"/>
    <w:rsid w:val="00835DDB"/>
    <w:rsid w:val="0088169D"/>
    <w:rsid w:val="008D02F8"/>
    <w:rsid w:val="00956E73"/>
    <w:rsid w:val="00A119CE"/>
    <w:rsid w:val="00B36D5A"/>
    <w:rsid w:val="00E176D0"/>
    <w:rsid w:val="00E33F05"/>
    <w:rsid w:val="00E3699B"/>
    <w:rsid w:val="00EE608A"/>
    <w:rsid w:val="00FD7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5A2182"/>
  <w15:docId w15:val="{89432516-785F-4E0D-AE2B-E588B6C1E3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Roboto Serif" w:eastAsia="Roboto Serif" w:hAnsi="Roboto Serif" w:cs="Roboto Serif"/>
        <w:sz w:val="22"/>
        <w:szCs w:val="22"/>
        <w:lang w:val="hu" w:eastAsia="hu-H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Cmsor2">
    <w:name w:val="heading 2"/>
    <w:basedOn w:val="Norml"/>
    <w:next w:val="Norm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Cmsor3">
    <w:name w:val="heading 3"/>
    <w:basedOn w:val="Norml"/>
    <w:next w:val="Norm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Cmsor4">
    <w:name w:val="heading 4"/>
    <w:basedOn w:val="Norml"/>
    <w:next w:val="Norm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Cmsor5">
    <w:name w:val="heading 5"/>
    <w:basedOn w:val="Norml"/>
    <w:next w:val="Norm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Cmsor6">
    <w:name w:val="heading 6"/>
    <w:basedOn w:val="Norml"/>
    <w:next w:val="Norm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Cm">
    <w:name w:val="Title"/>
    <w:basedOn w:val="Norml"/>
    <w:next w:val="Norml"/>
    <w:uiPriority w:val="10"/>
    <w:qFormat/>
    <w:pPr>
      <w:keepNext/>
      <w:keepLines/>
      <w:spacing w:after="60"/>
    </w:pPr>
    <w:rPr>
      <w:rFonts w:ascii="Titillium Web" w:eastAsia="Titillium Web" w:hAnsi="Titillium Web" w:cs="Titillium Web"/>
      <w:b/>
      <w:bCs/>
      <w:sz w:val="28"/>
      <w:szCs w:val="28"/>
    </w:rPr>
  </w:style>
  <w:style w:type="paragraph" w:styleId="Alcm">
    <w:name w:val="Subtitle"/>
    <w:basedOn w:val="Norml"/>
    <w:next w:val="Norml"/>
    <w:uiPriority w:val="11"/>
    <w:qFormat/>
    <w:pPr>
      <w:keepNext/>
      <w:keepLines/>
      <w:spacing w:after="320"/>
    </w:pPr>
    <w:rPr>
      <w:rFonts w:ascii="Arial" w:eastAsia="Arial" w:hAnsi="Arial" w:cs="Arial"/>
      <w:color w:val="666666"/>
      <w:sz w:val="30"/>
      <w:szCs w:val="30"/>
    </w:rPr>
  </w:style>
  <w:style w:type="paragraph" w:styleId="Listaszerbekezds">
    <w:name w:val="List Paragraph"/>
    <w:basedOn w:val="Norml"/>
    <w:uiPriority w:val="34"/>
    <w:qFormat/>
    <w:rsid w:val="00B36D5A"/>
    <w:pPr>
      <w:ind w:left="720"/>
      <w:contextualSpacing/>
    </w:pPr>
  </w:style>
  <w:style w:type="paragraph" w:styleId="lfej">
    <w:name w:val="header"/>
    <w:basedOn w:val="Norml"/>
    <w:link w:val="lfejChar"/>
    <w:uiPriority w:val="99"/>
    <w:unhideWhenUsed/>
    <w:rsid w:val="001C6DEB"/>
    <w:pPr>
      <w:tabs>
        <w:tab w:val="center" w:pos="4536"/>
        <w:tab w:val="right" w:pos="9072"/>
      </w:tabs>
      <w:spacing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1C6DEB"/>
  </w:style>
  <w:style w:type="paragraph" w:styleId="llb">
    <w:name w:val="footer"/>
    <w:basedOn w:val="Norml"/>
    <w:link w:val="llbChar"/>
    <w:uiPriority w:val="99"/>
    <w:unhideWhenUsed/>
    <w:rsid w:val="001C6DEB"/>
    <w:pPr>
      <w:tabs>
        <w:tab w:val="center" w:pos="4536"/>
        <w:tab w:val="right" w:pos="9072"/>
      </w:tabs>
      <w:spacing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1C6DE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132</Words>
  <Characters>912</Characters>
  <Application>Microsoft Office Word</Application>
  <DocSecurity>0</DocSecurity>
  <Lines>7</Lines>
  <Paragraphs>2</Paragraphs>
  <ScaleCrop>false</ScaleCrop>
  <Company/>
  <LinksUpToDate>false</LinksUpToDate>
  <CharactersWithSpaces>1042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Kovács Károly</dc:creator>
  <cp:lastModifiedBy>Egervári Éva, dr.</cp:lastModifiedBy>
  <cp:revision>5</cp:revision>
  <dcterms:created xsi:type="dcterms:W3CDTF">2026-07-23T08:12:00Z</dcterms:created>
  <dcterms:modified xsi:type="dcterms:W3CDTF">2026-09-16T18:03:00Z</dcterms:modified>
</cp:coreProperties>
</file>